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46660" w14:textId="5B7D2161" w:rsidR="00205862" w:rsidRDefault="00205862" w:rsidP="00205862">
      <w:pPr>
        <w:ind w:right="6883"/>
        <w:rPr>
          <w:sz w:val="24"/>
          <w:szCs w:val="24"/>
          <w:lang w:val="hr-HR"/>
        </w:rPr>
      </w:pPr>
      <w:r w:rsidRPr="00E15633">
        <w:rPr>
          <w:sz w:val="24"/>
          <w:szCs w:val="24"/>
          <w:lang w:val="hr-HR"/>
        </w:rPr>
        <w:t xml:space="preserve">       </w:t>
      </w:r>
      <w:r w:rsidR="002444F2">
        <w:rPr>
          <w:sz w:val="24"/>
          <w:szCs w:val="24"/>
          <w:lang w:val="hr-HR"/>
        </w:rPr>
        <w:t xml:space="preserve">   </w:t>
      </w:r>
      <w:r w:rsidR="005D04E1">
        <w:rPr>
          <w:sz w:val="24"/>
          <w:szCs w:val="24"/>
          <w:lang w:val="hr-HR"/>
        </w:rPr>
        <w:t xml:space="preserve">  </w:t>
      </w:r>
      <w:r w:rsidR="002444F2">
        <w:rPr>
          <w:sz w:val="24"/>
          <w:szCs w:val="24"/>
          <w:lang w:val="hr-HR"/>
        </w:rPr>
        <w:t xml:space="preserve">   </w:t>
      </w:r>
      <w:r w:rsidRPr="00E15633">
        <w:rPr>
          <w:sz w:val="24"/>
          <w:szCs w:val="24"/>
          <w:lang w:val="hr-HR"/>
        </w:rPr>
        <w:t xml:space="preserve">   </w:t>
      </w:r>
      <w:r>
        <w:rPr>
          <w:noProof/>
          <w:sz w:val="24"/>
          <w:szCs w:val="24"/>
        </w:rPr>
        <w:drawing>
          <wp:inline distT="0" distB="0" distL="0" distR="0" wp14:anchorId="7F1F84D1" wp14:editId="7B67E55B">
            <wp:extent cx="518160" cy="639604"/>
            <wp:effectExtent l="0" t="0" r="0" b="825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82" cy="641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96C7E" w14:textId="77777777" w:rsidR="002444F2" w:rsidRPr="00F053B7" w:rsidRDefault="002444F2" w:rsidP="00205862">
      <w:pPr>
        <w:ind w:right="6883"/>
        <w:rPr>
          <w:sz w:val="10"/>
          <w:szCs w:val="10"/>
        </w:rPr>
      </w:pPr>
    </w:p>
    <w:p w14:paraId="177841E0" w14:textId="77777777" w:rsidR="00205862" w:rsidRPr="000660A8" w:rsidRDefault="00205862" w:rsidP="005D04E1">
      <w:pPr>
        <w:tabs>
          <w:tab w:val="center" w:pos="1440"/>
        </w:tabs>
        <w:spacing w:line="276" w:lineRule="auto"/>
        <w:rPr>
          <w:sz w:val="24"/>
          <w:szCs w:val="24"/>
          <w:lang w:val="de-DE"/>
        </w:rPr>
      </w:pPr>
      <w:r w:rsidRPr="00972CF1">
        <w:rPr>
          <w:b/>
          <w:sz w:val="24"/>
          <w:szCs w:val="24"/>
          <w:lang w:val="de-DE"/>
        </w:rPr>
        <w:tab/>
        <w:t>REPUBLIKA HRVATSKA</w:t>
      </w:r>
    </w:p>
    <w:p w14:paraId="7B83EF69" w14:textId="77777777" w:rsidR="00205862" w:rsidRPr="000660A8" w:rsidRDefault="00205862" w:rsidP="005D04E1">
      <w:pPr>
        <w:tabs>
          <w:tab w:val="center" w:pos="1440"/>
        </w:tabs>
        <w:spacing w:line="276" w:lineRule="auto"/>
        <w:rPr>
          <w:b/>
          <w:sz w:val="24"/>
          <w:szCs w:val="24"/>
          <w:lang w:val="de-DE"/>
        </w:rPr>
      </w:pPr>
      <w:r w:rsidRPr="00972CF1">
        <w:rPr>
          <w:b/>
          <w:sz w:val="24"/>
          <w:szCs w:val="24"/>
          <w:lang w:val="de-DE"/>
        </w:rPr>
        <w:tab/>
        <w:t>VARA</w:t>
      </w:r>
      <w:r w:rsidRPr="000660A8">
        <w:rPr>
          <w:b/>
          <w:sz w:val="24"/>
          <w:szCs w:val="24"/>
          <w:lang w:val="de-DE"/>
        </w:rPr>
        <w:t>Ž</w:t>
      </w:r>
      <w:r w:rsidRPr="00972CF1">
        <w:rPr>
          <w:b/>
          <w:sz w:val="24"/>
          <w:szCs w:val="24"/>
          <w:lang w:val="de-DE"/>
        </w:rPr>
        <w:t>DINSKA</w:t>
      </w:r>
      <w:r w:rsidRPr="000660A8">
        <w:rPr>
          <w:b/>
          <w:sz w:val="24"/>
          <w:szCs w:val="24"/>
          <w:lang w:val="de-DE"/>
        </w:rPr>
        <w:t xml:space="preserve"> Ž</w:t>
      </w:r>
      <w:r w:rsidRPr="00972CF1">
        <w:rPr>
          <w:b/>
          <w:sz w:val="24"/>
          <w:szCs w:val="24"/>
          <w:lang w:val="de-DE"/>
        </w:rPr>
        <w:t>UPANIJA</w:t>
      </w:r>
    </w:p>
    <w:p w14:paraId="0F848276" w14:textId="410CB37F" w:rsidR="00205862" w:rsidRPr="000660A8" w:rsidRDefault="00205862" w:rsidP="005D04E1">
      <w:pPr>
        <w:tabs>
          <w:tab w:val="center" w:pos="1440"/>
        </w:tabs>
        <w:spacing w:line="276" w:lineRule="auto"/>
        <w:rPr>
          <w:b/>
          <w:sz w:val="24"/>
          <w:szCs w:val="24"/>
          <w:lang w:val="de-DE"/>
        </w:rPr>
      </w:pPr>
      <w:r w:rsidRPr="00972CF1">
        <w:rPr>
          <w:b/>
          <w:sz w:val="24"/>
          <w:szCs w:val="24"/>
          <w:lang w:val="de-DE"/>
        </w:rPr>
        <w:t>OP</w:t>
      </w:r>
      <w:r w:rsidRPr="000660A8">
        <w:rPr>
          <w:b/>
          <w:sz w:val="24"/>
          <w:szCs w:val="24"/>
          <w:lang w:val="de-DE"/>
        </w:rPr>
        <w:t>Ć</w:t>
      </w:r>
      <w:r w:rsidRPr="00972CF1">
        <w:rPr>
          <w:b/>
          <w:sz w:val="24"/>
          <w:szCs w:val="24"/>
          <w:lang w:val="de-DE"/>
        </w:rPr>
        <w:t xml:space="preserve">INA </w:t>
      </w:r>
      <w:r>
        <w:rPr>
          <w:b/>
          <w:sz w:val="24"/>
          <w:szCs w:val="24"/>
          <w:lang w:val="de-DE"/>
        </w:rPr>
        <w:t>JALŽABET</w:t>
      </w:r>
    </w:p>
    <w:p w14:paraId="7BD8896D" w14:textId="1F40197A" w:rsidR="00205862" w:rsidRPr="000660A8" w:rsidRDefault="00205862" w:rsidP="005D04E1">
      <w:pPr>
        <w:tabs>
          <w:tab w:val="center" w:pos="1440"/>
        </w:tabs>
        <w:spacing w:line="276" w:lineRule="auto"/>
        <w:rPr>
          <w:sz w:val="24"/>
          <w:szCs w:val="24"/>
          <w:lang w:val="de-DE"/>
        </w:rPr>
      </w:pPr>
      <w:proofErr w:type="spellStart"/>
      <w:r w:rsidRPr="000660A8">
        <w:rPr>
          <w:b/>
          <w:sz w:val="24"/>
          <w:szCs w:val="24"/>
          <w:lang w:val="de-DE"/>
        </w:rPr>
        <w:t>Općinsko</w:t>
      </w:r>
      <w:proofErr w:type="spellEnd"/>
      <w:r w:rsidRPr="000660A8">
        <w:rPr>
          <w:b/>
          <w:sz w:val="24"/>
          <w:szCs w:val="24"/>
          <w:lang w:val="de-DE"/>
        </w:rPr>
        <w:t xml:space="preserve"> </w:t>
      </w:r>
      <w:proofErr w:type="spellStart"/>
      <w:r w:rsidRPr="000660A8">
        <w:rPr>
          <w:b/>
          <w:sz w:val="24"/>
          <w:szCs w:val="24"/>
          <w:lang w:val="de-DE"/>
        </w:rPr>
        <w:t>vijeće</w:t>
      </w:r>
      <w:proofErr w:type="spellEnd"/>
    </w:p>
    <w:p w14:paraId="0C67150D" w14:textId="4896BFF1" w:rsidR="00E408A6" w:rsidRPr="00144D45" w:rsidRDefault="00E408A6" w:rsidP="005D04E1">
      <w:pPr>
        <w:spacing w:line="276" w:lineRule="auto"/>
        <w:rPr>
          <w:sz w:val="24"/>
          <w:szCs w:val="24"/>
          <w:lang w:val="de-DE"/>
        </w:rPr>
      </w:pPr>
      <w:bookmarkStart w:id="0" w:name="_Hlk98161741"/>
      <w:proofErr w:type="spellStart"/>
      <w:r w:rsidRPr="00144D45">
        <w:rPr>
          <w:rFonts w:eastAsia="Times New Roman"/>
          <w:sz w:val="24"/>
          <w:szCs w:val="24"/>
          <w:lang w:val="de-DE"/>
        </w:rPr>
        <w:t>Klasa</w:t>
      </w:r>
      <w:proofErr w:type="spellEnd"/>
      <w:r w:rsidRPr="00144D45">
        <w:rPr>
          <w:rFonts w:eastAsia="Times New Roman"/>
          <w:sz w:val="24"/>
          <w:szCs w:val="24"/>
          <w:lang w:val="de-DE"/>
        </w:rPr>
        <w:t>: 024-01/22-01</w:t>
      </w:r>
      <w:r w:rsidRPr="00A91708">
        <w:rPr>
          <w:rFonts w:eastAsia="Times New Roman"/>
          <w:sz w:val="24"/>
          <w:szCs w:val="24"/>
          <w:lang w:val="de-DE"/>
        </w:rPr>
        <w:t>/</w:t>
      </w:r>
      <w:r w:rsidR="00C97AAD" w:rsidRPr="00A91708">
        <w:rPr>
          <w:rFonts w:eastAsia="Times New Roman"/>
          <w:sz w:val="24"/>
          <w:szCs w:val="24"/>
          <w:lang w:val="de-DE"/>
        </w:rPr>
        <w:t>1</w:t>
      </w:r>
      <w:r w:rsidR="001B59D7">
        <w:rPr>
          <w:rFonts w:eastAsia="Times New Roman"/>
          <w:sz w:val="24"/>
          <w:szCs w:val="24"/>
          <w:lang w:val="de-DE"/>
        </w:rPr>
        <w:t>3</w:t>
      </w:r>
      <w:r w:rsidRPr="00144D45">
        <w:rPr>
          <w:sz w:val="24"/>
          <w:szCs w:val="24"/>
          <w:lang w:val="de-DE"/>
        </w:rPr>
        <w:br/>
      </w:r>
      <w:r w:rsidRPr="00144D45">
        <w:rPr>
          <w:rFonts w:eastAsia="Times New Roman"/>
          <w:sz w:val="24"/>
          <w:szCs w:val="24"/>
          <w:lang w:val="de-DE"/>
        </w:rPr>
        <w:t>Urbroj: 2186-4-01-1-22-1</w:t>
      </w:r>
      <w:r w:rsidRPr="00144D45">
        <w:rPr>
          <w:rFonts w:eastAsia="Times New Roman"/>
          <w:color w:val="FF0000"/>
          <w:sz w:val="24"/>
          <w:szCs w:val="24"/>
          <w:lang w:val="de-DE"/>
        </w:rPr>
        <w:br/>
      </w:r>
      <w:bookmarkEnd w:id="0"/>
      <w:r w:rsidRPr="00144D45">
        <w:rPr>
          <w:rFonts w:eastAsia="Times New Roman"/>
          <w:sz w:val="24"/>
          <w:szCs w:val="24"/>
          <w:lang w:val="de-DE"/>
        </w:rPr>
        <w:t xml:space="preserve">Jalžabet, 29.03.2022. </w:t>
      </w:r>
      <w:proofErr w:type="spellStart"/>
      <w:r w:rsidRPr="00144D45">
        <w:rPr>
          <w:rFonts w:eastAsia="Times New Roman"/>
          <w:sz w:val="24"/>
          <w:szCs w:val="24"/>
          <w:lang w:val="de-DE"/>
        </w:rPr>
        <w:t>godine</w:t>
      </w:r>
      <w:proofErr w:type="spellEnd"/>
    </w:p>
    <w:p w14:paraId="568619FF" w14:textId="513CC3B1" w:rsidR="0091145E" w:rsidRPr="005D04E1" w:rsidRDefault="0091145E" w:rsidP="0091145E">
      <w:pPr>
        <w:spacing w:line="276" w:lineRule="auto"/>
        <w:rPr>
          <w:sz w:val="10"/>
          <w:szCs w:val="10"/>
          <w:lang w:val="hr-HR"/>
        </w:rPr>
      </w:pPr>
    </w:p>
    <w:p w14:paraId="5A76F0CB" w14:textId="02B55F4E" w:rsidR="00C97AAD" w:rsidRPr="00A601D6" w:rsidRDefault="00C97AAD" w:rsidP="00A601D6">
      <w:pPr>
        <w:spacing w:line="276" w:lineRule="auto"/>
        <w:jc w:val="both"/>
        <w:rPr>
          <w:sz w:val="32"/>
          <w:szCs w:val="32"/>
          <w:lang w:val="hr-HR"/>
        </w:rPr>
      </w:pPr>
      <w:r w:rsidRPr="00C97AAD">
        <w:rPr>
          <w:sz w:val="24"/>
          <w:szCs w:val="24"/>
          <w:lang w:val="hr-HR"/>
        </w:rPr>
        <w:t xml:space="preserve">Na temelju članka </w:t>
      </w:r>
      <w:r w:rsidR="001B59D7">
        <w:rPr>
          <w:sz w:val="24"/>
          <w:szCs w:val="24"/>
          <w:lang w:val="hr-HR"/>
        </w:rPr>
        <w:t>35</w:t>
      </w:r>
      <w:r w:rsidRPr="00C97AAD">
        <w:rPr>
          <w:sz w:val="24"/>
          <w:szCs w:val="24"/>
          <w:lang w:val="hr-HR"/>
        </w:rPr>
        <w:t>. Zakona o lokalnoj i područnoj (regionalnoj) samoupravi (»Narodne novine«, broj 33/01, 60/01, 129/05, 109/07, 125/08 i 36/09</w:t>
      </w:r>
      <w:r>
        <w:rPr>
          <w:sz w:val="24"/>
          <w:szCs w:val="24"/>
          <w:lang w:val="hr-HR"/>
        </w:rPr>
        <w:t xml:space="preserve">, 150/11, 144/12, </w:t>
      </w:r>
      <w:r w:rsidR="00A601D6">
        <w:rPr>
          <w:sz w:val="24"/>
          <w:szCs w:val="24"/>
          <w:lang w:val="hr-HR"/>
        </w:rPr>
        <w:t>19/13, 137/15, 123/17, 98/19, 144/20</w:t>
      </w:r>
      <w:r w:rsidRPr="00C97AAD">
        <w:rPr>
          <w:sz w:val="24"/>
          <w:szCs w:val="24"/>
          <w:lang w:val="hr-HR"/>
        </w:rPr>
        <w:t xml:space="preserve">) i članka </w:t>
      </w:r>
      <w:r w:rsidR="001B59D7">
        <w:rPr>
          <w:sz w:val="24"/>
          <w:szCs w:val="24"/>
          <w:lang w:val="hr-HR"/>
        </w:rPr>
        <w:t>21</w:t>
      </w:r>
      <w:r w:rsidRPr="00C97AAD">
        <w:rPr>
          <w:sz w:val="24"/>
          <w:szCs w:val="24"/>
          <w:lang w:val="hr-HR"/>
        </w:rPr>
        <w:t xml:space="preserve">. Statuta Općine Jalžabet (»Službeni vjesnik Varaždinske županije«, broj </w:t>
      </w:r>
      <w:r w:rsidR="00023F2A" w:rsidRPr="00023F2A">
        <w:rPr>
          <w:rFonts w:eastAsia="Times New Roman"/>
          <w:color w:val="000000"/>
          <w:sz w:val="24"/>
          <w:szCs w:val="24"/>
          <w:lang w:val="hr-HR"/>
        </w:rPr>
        <w:t xml:space="preserve">31/09, </w:t>
      </w:r>
      <w:bookmarkStart w:id="1" w:name="_Hlk97728542"/>
      <w:r w:rsidR="00023F2A" w:rsidRPr="00023F2A">
        <w:rPr>
          <w:rFonts w:eastAsia="Times New Roman"/>
          <w:color w:val="000000"/>
          <w:sz w:val="24"/>
          <w:szCs w:val="24"/>
          <w:lang w:val="hr-HR"/>
        </w:rPr>
        <w:t>28/13, 10/15 i 17/21</w:t>
      </w:r>
      <w:bookmarkEnd w:id="1"/>
      <w:r w:rsidRPr="00023F2A">
        <w:rPr>
          <w:sz w:val="24"/>
          <w:szCs w:val="24"/>
          <w:lang w:val="hr-HR"/>
        </w:rPr>
        <w:t>),</w:t>
      </w:r>
      <w:r w:rsidRPr="00C97AAD">
        <w:rPr>
          <w:sz w:val="24"/>
          <w:szCs w:val="24"/>
          <w:lang w:val="hr-HR"/>
        </w:rPr>
        <w:t xml:space="preserve"> Općinsko vijeće Općine Jalžabet na sjednici održanoj 29.03</w:t>
      </w:r>
      <w:r w:rsidR="00A601D6">
        <w:rPr>
          <w:sz w:val="24"/>
          <w:szCs w:val="24"/>
          <w:lang w:val="hr-HR"/>
        </w:rPr>
        <w:t>.</w:t>
      </w:r>
      <w:r w:rsidRPr="00C97AAD">
        <w:rPr>
          <w:sz w:val="24"/>
          <w:szCs w:val="24"/>
          <w:lang w:val="hr-HR"/>
        </w:rPr>
        <w:t>2022. godine, donosi</w:t>
      </w:r>
    </w:p>
    <w:p w14:paraId="63CF9E2B" w14:textId="0A9E4593" w:rsidR="0091145E" w:rsidRDefault="0091145E" w:rsidP="0091145E">
      <w:pPr>
        <w:rPr>
          <w:szCs w:val="24"/>
          <w:lang w:val="hr-HR"/>
        </w:rPr>
      </w:pPr>
    </w:p>
    <w:p w14:paraId="74DFC26F" w14:textId="77777777" w:rsidR="001B59D7" w:rsidRPr="00CE48F6" w:rsidRDefault="001B59D7" w:rsidP="0091145E">
      <w:pPr>
        <w:rPr>
          <w:szCs w:val="24"/>
          <w:lang w:val="hr-HR"/>
        </w:rPr>
      </w:pPr>
    </w:p>
    <w:p w14:paraId="13C6405D" w14:textId="629A334A" w:rsidR="00CE48F6" w:rsidRPr="00CE48F6" w:rsidRDefault="00CE48F6" w:rsidP="00A601D6">
      <w:pPr>
        <w:jc w:val="center"/>
        <w:rPr>
          <w:b/>
          <w:bCs/>
          <w:sz w:val="24"/>
          <w:szCs w:val="24"/>
          <w:lang w:val="hr-HR"/>
        </w:rPr>
      </w:pPr>
      <w:r w:rsidRPr="00CE48F6">
        <w:rPr>
          <w:b/>
          <w:bCs/>
          <w:sz w:val="24"/>
          <w:szCs w:val="24"/>
          <w:lang w:val="hr-HR"/>
        </w:rPr>
        <w:t xml:space="preserve">Odluku o </w:t>
      </w:r>
      <w:r w:rsidR="001B59D7">
        <w:rPr>
          <w:b/>
          <w:bCs/>
          <w:sz w:val="24"/>
          <w:szCs w:val="24"/>
          <w:lang w:val="hr-HR"/>
        </w:rPr>
        <w:t xml:space="preserve">prihvaćanju Izvršenja Proračuna </w:t>
      </w:r>
      <w:r w:rsidR="00A601D6">
        <w:rPr>
          <w:b/>
          <w:bCs/>
          <w:sz w:val="24"/>
          <w:szCs w:val="24"/>
          <w:lang w:val="hr-HR"/>
        </w:rPr>
        <w:t>Općine Jalžabet</w:t>
      </w:r>
      <w:r w:rsidR="001B59D7">
        <w:rPr>
          <w:b/>
          <w:bCs/>
          <w:sz w:val="24"/>
          <w:szCs w:val="24"/>
          <w:lang w:val="hr-HR"/>
        </w:rPr>
        <w:t xml:space="preserve"> za 2021. godinu</w:t>
      </w:r>
    </w:p>
    <w:p w14:paraId="2EB295B4" w14:textId="473318B4" w:rsidR="00CE48F6" w:rsidRDefault="00CE48F6" w:rsidP="00CE48F6">
      <w:pPr>
        <w:jc w:val="center"/>
        <w:rPr>
          <w:b/>
          <w:bCs/>
          <w:sz w:val="28"/>
          <w:szCs w:val="28"/>
          <w:lang w:val="hr-HR"/>
        </w:rPr>
      </w:pPr>
    </w:p>
    <w:p w14:paraId="0E479F50" w14:textId="77777777" w:rsidR="001B59D7" w:rsidRDefault="001B59D7" w:rsidP="00CE48F6">
      <w:pPr>
        <w:jc w:val="center"/>
        <w:rPr>
          <w:b/>
          <w:bCs/>
          <w:sz w:val="28"/>
          <w:szCs w:val="28"/>
          <w:lang w:val="hr-HR"/>
        </w:rPr>
      </w:pPr>
    </w:p>
    <w:p w14:paraId="0F1FECB9" w14:textId="3A9EE503" w:rsidR="00CE48F6" w:rsidRPr="00CE48F6" w:rsidRDefault="00CE48F6" w:rsidP="00CE48F6">
      <w:pPr>
        <w:jc w:val="center"/>
        <w:rPr>
          <w:b/>
          <w:bCs/>
          <w:sz w:val="24"/>
          <w:szCs w:val="24"/>
          <w:lang w:val="hr-HR"/>
        </w:rPr>
      </w:pPr>
      <w:r w:rsidRPr="00CE48F6">
        <w:rPr>
          <w:b/>
          <w:bCs/>
          <w:sz w:val="24"/>
          <w:szCs w:val="24"/>
          <w:lang w:val="hr-HR"/>
        </w:rPr>
        <w:t>Članak 1.</w:t>
      </w:r>
    </w:p>
    <w:p w14:paraId="7CC4674C" w14:textId="51BAB44A" w:rsidR="00CE48F6" w:rsidRDefault="0014440C" w:rsidP="00CE48F6">
      <w:pPr>
        <w:jc w:val="both"/>
        <w:rPr>
          <w:sz w:val="24"/>
          <w:szCs w:val="24"/>
          <w:lang w:val="hr-HR"/>
        </w:rPr>
      </w:pPr>
      <w:r w:rsidRPr="0014440C">
        <w:rPr>
          <w:sz w:val="24"/>
          <w:szCs w:val="24"/>
          <w:lang w:val="hr-HR"/>
        </w:rPr>
        <w:t>Općinsko vijeć</w:t>
      </w:r>
      <w:r w:rsidR="001B59D7">
        <w:rPr>
          <w:sz w:val="24"/>
          <w:szCs w:val="24"/>
          <w:lang w:val="hr-HR"/>
        </w:rPr>
        <w:t>e</w:t>
      </w:r>
      <w:r w:rsidRPr="0014440C">
        <w:rPr>
          <w:sz w:val="24"/>
          <w:szCs w:val="24"/>
          <w:lang w:val="hr-HR"/>
        </w:rPr>
        <w:t xml:space="preserve"> Općine Jalžabet </w:t>
      </w:r>
      <w:r w:rsidR="001B59D7">
        <w:rPr>
          <w:sz w:val="24"/>
          <w:szCs w:val="24"/>
          <w:lang w:val="hr-HR"/>
        </w:rPr>
        <w:t>donosi Odluku o prihvaćanju Izvršenja  Proračuna Općine Jalžabet za 2021. godinu.</w:t>
      </w:r>
    </w:p>
    <w:p w14:paraId="3EAE461A" w14:textId="77777777" w:rsidR="0014440C" w:rsidRPr="00573E58" w:rsidRDefault="0014440C" w:rsidP="00CE48F6">
      <w:pPr>
        <w:jc w:val="both"/>
        <w:rPr>
          <w:sz w:val="10"/>
          <w:szCs w:val="10"/>
          <w:lang w:val="hr-HR"/>
        </w:rPr>
      </w:pPr>
    </w:p>
    <w:p w14:paraId="28132082" w14:textId="77777777" w:rsidR="00573E58" w:rsidRPr="005D04E1" w:rsidRDefault="00573E58" w:rsidP="00573E58">
      <w:pPr>
        <w:spacing w:line="276" w:lineRule="auto"/>
        <w:ind w:firstLine="708"/>
        <w:jc w:val="both"/>
        <w:rPr>
          <w:sz w:val="10"/>
          <w:szCs w:val="10"/>
          <w:lang w:val="hr-HR"/>
        </w:rPr>
      </w:pPr>
    </w:p>
    <w:p w14:paraId="6625E23F" w14:textId="52D142FA" w:rsidR="0039079A" w:rsidRPr="0039079A" w:rsidRDefault="0039079A" w:rsidP="0039079A">
      <w:pPr>
        <w:jc w:val="center"/>
        <w:rPr>
          <w:b/>
          <w:bCs/>
          <w:sz w:val="24"/>
          <w:szCs w:val="32"/>
          <w:lang w:val="hr-HR"/>
        </w:rPr>
      </w:pPr>
      <w:r w:rsidRPr="0039079A">
        <w:rPr>
          <w:b/>
          <w:bCs/>
          <w:sz w:val="24"/>
          <w:szCs w:val="32"/>
          <w:lang w:val="hr-HR"/>
        </w:rPr>
        <w:t xml:space="preserve">Članak </w:t>
      </w:r>
      <w:r w:rsidR="0014440C">
        <w:rPr>
          <w:b/>
          <w:bCs/>
          <w:sz w:val="24"/>
          <w:szCs w:val="32"/>
          <w:lang w:val="hr-HR"/>
        </w:rPr>
        <w:t>2</w:t>
      </w:r>
      <w:r w:rsidRPr="0039079A">
        <w:rPr>
          <w:b/>
          <w:bCs/>
          <w:sz w:val="24"/>
          <w:szCs w:val="32"/>
          <w:lang w:val="hr-HR"/>
        </w:rPr>
        <w:t>.</w:t>
      </w:r>
    </w:p>
    <w:p w14:paraId="44E647DE" w14:textId="1328A480" w:rsidR="0039079A" w:rsidRPr="0039079A" w:rsidRDefault="0039079A" w:rsidP="0039079A">
      <w:pPr>
        <w:rPr>
          <w:sz w:val="24"/>
          <w:szCs w:val="32"/>
          <w:lang w:val="hr-HR"/>
        </w:rPr>
      </w:pPr>
      <w:r w:rsidRPr="0039079A">
        <w:rPr>
          <w:sz w:val="24"/>
          <w:szCs w:val="32"/>
          <w:lang w:val="hr-HR"/>
        </w:rPr>
        <w:t xml:space="preserve">Ova Odluka stupa na snagu osmoga dana od dana objave u </w:t>
      </w:r>
      <w:r>
        <w:rPr>
          <w:sz w:val="24"/>
          <w:szCs w:val="32"/>
          <w:lang w:val="hr-HR"/>
        </w:rPr>
        <w:t>„</w:t>
      </w:r>
      <w:r w:rsidRPr="0039079A">
        <w:rPr>
          <w:sz w:val="24"/>
          <w:szCs w:val="32"/>
          <w:lang w:val="hr-HR"/>
        </w:rPr>
        <w:t>Službenom vjesniku Varaždinske županije</w:t>
      </w:r>
      <w:r>
        <w:rPr>
          <w:sz w:val="24"/>
          <w:szCs w:val="32"/>
          <w:lang w:val="hr-HR"/>
        </w:rPr>
        <w:t>“</w:t>
      </w:r>
      <w:r w:rsidRPr="0039079A">
        <w:rPr>
          <w:sz w:val="24"/>
          <w:szCs w:val="32"/>
          <w:lang w:val="hr-HR"/>
        </w:rPr>
        <w:t>.</w:t>
      </w:r>
    </w:p>
    <w:p w14:paraId="700EEB2C" w14:textId="77777777" w:rsidR="00CE48F6" w:rsidRDefault="00CE48F6" w:rsidP="0039079A">
      <w:pPr>
        <w:spacing w:line="276" w:lineRule="auto"/>
        <w:rPr>
          <w:b/>
          <w:bCs/>
          <w:sz w:val="28"/>
          <w:szCs w:val="28"/>
          <w:lang w:val="hr-HR"/>
        </w:rPr>
      </w:pPr>
    </w:p>
    <w:p w14:paraId="0D2E3D89" w14:textId="290997BD" w:rsidR="00205862" w:rsidRPr="000660A8" w:rsidRDefault="00205862" w:rsidP="00205862">
      <w:pPr>
        <w:spacing w:line="276" w:lineRule="auto"/>
        <w:ind w:left="4956" w:firstLine="708"/>
        <w:jc w:val="both"/>
        <w:rPr>
          <w:sz w:val="24"/>
          <w:szCs w:val="24"/>
          <w:lang w:val="hr-HR"/>
        </w:rPr>
      </w:pPr>
      <w:r w:rsidRPr="000660A8">
        <w:rPr>
          <w:sz w:val="24"/>
          <w:szCs w:val="24"/>
          <w:lang w:val="hr-HR"/>
        </w:rPr>
        <w:t>Predsjednik Općinskog vijeća</w:t>
      </w:r>
    </w:p>
    <w:p w14:paraId="52E12F21" w14:textId="1E6E7D28" w:rsidR="00205862" w:rsidRDefault="00205862" w:rsidP="005D04E1">
      <w:pPr>
        <w:spacing w:line="276" w:lineRule="auto"/>
        <w:ind w:left="4248" w:firstLine="708"/>
        <w:jc w:val="both"/>
        <w:rPr>
          <w:b/>
          <w:bCs/>
          <w:spacing w:val="-3"/>
          <w:sz w:val="24"/>
          <w:szCs w:val="24"/>
          <w:lang w:val="hr-HR"/>
        </w:rPr>
      </w:pPr>
      <w:r w:rsidRPr="000660A8">
        <w:rPr>
          <w:sz w:val="24"/>
          <w:szCs w:val="24"/>
          <w:lang w:val="hr-HR"/>
        </w:rPr>
        <w:t xml:space="preserve">    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 w:rsidRPr="000660A8">
        <w:rPr>
          <w:sz w:val="24"/>
          <w:szCs w:val="24"/>
          <w:lang w:val="hr-HR"/>
        </w:rPr>
        <w:t xml:space="preserve">   Siniša Sreče</w:t>
      </w:r>
      <w:r w:rsidR="005D04E1">
        <w:rPr>
          <w:sz w:val="24"/>
          <w:szCs w:val="24"/>
          <w:lang w:val="hr-HR"/>
        </w:rPr>
        <w:t>k</w:t>
      </w:r>
    </w:p>
    <w:p w14:paraId="23D9D769" w14:textId="77777777" w:rsidR="00205862" w:rsidRDefault="00205862" w:rsidP="00205862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sectPr w:rsidR="00205862" w:rsidSect="005D04E1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862"/>
    <w:rsid w:val="000002BA"/>
    <w:rsid w:val="00023F2A"/>
    <w:rsid w:val="0014440C"/>
    <w:rsid w:val="00144D45"/>
    <w:rsid w:val="001B59D7"/>
    <w:rsid w:val="00205862"/>
    <w:rsid w:val="002444F2"/>
    <w:rsid w:val="0039079A"/>
    <w:rsid w:val="004A0D2F"/>
    <w:rsid w:val="00544647"/>
    <w:rsid w:val="00573E58"/>
    <w:rsid w:val="005D04E1"/>
    <w:rsid w:val="007A2F3F"/>
    <w:rsid w:val="007F7FDD"/>
    <w:rsid w:val="0091145E"/>
    <w:rsid w:val="009C6380"/>
    <w:rsid w:val="00A601D6"/>
    <w:rsid w:val="00A91708"/>
    <w:rsid w:val="00B257C6"/>
    <w:rsid w:val="00B72A96"/>
    <w:rsid w:val="00C73031"/>
    <w:rsid w:val="00C97AAD"/>
    <w:rsid w:val="00CE48F6"/>
    <w:rsid w:val="00D96BB8"/>
    <w:rsid w:val="00DB263F"/>
    <w:rsid w:val="00E408A6"/>
    <w:rsid w:val="00E609C0"/>
    <w:rsid w:val="00EB4E01"/>
    <w:rsid w:val="00F053B7"/>
    <w:rsid w:val="00FA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AB294"/>
  <w15:chartTrackingRefBased/>
  <w15:docId w15:val="{5A7165C1-7CAE-4BCE-B04B-6E38662C2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8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0">
    <w:name w:val="Font Style20"/>
    <w:uiPriority w:val="99"/>
    <w:rsid w:val="00205862"/>
    <w:rPr>
      <w:rFonts w:ascii="Arial Unicode MS" w:eastAsia="Arial Unicode MS" w:cs="Arial Unicode MS"/>
      <w:sz w:val="20"/>
      <w:szCs w:val="20"/>
    </w:rPr>
  </w:style>
  <w:style w:type="character" w:customStyle="1" w:styleId="FontStyle23">
    <w:name w:val="Font Style23"/>
    <w:basedOn w:val="DefaultParagraphFont"/>
    <w:uiPriority w:val="99"/>
    <w:rsid w:val="00205862"/>
    <w:rPr>
      <w:rFonts w:ascii="Times New Roman" w:hAnsi="Times New Roman" w:cs="Times New Roman"/>
      <w:sz w:val="22"/>
      <w:szCs w:val="22"/>
    </w:rPr>
  </w:style>
  <w:style w:type="paragraph" w:customStyle="1" w:styleId="t-9-8">
    <w:name w:val="t-9-8"/>
    <w:basedOn w:val="Normal"/>
    <w:rsid w:val="00D96BB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character" w:styleId="Hyperlink">
    <w:name w:val="Hyperlink"/>
    <w:basedOn w:val="DefaultParagraphFont"/>
    <w:uiPriority w:val="99"/>
    <w:semiHidden/>
    <w:unhideWhenUsed/>
    <w:rsid w:val="00C97A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30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Borko Mikic</dc:creator>
  <cp:keywords/>
  <dc:description/>
  <cp:lastModifiedBy>Borko Mikic</cp:lastModifiedBy>
  <cp:revision>2</cp:revision>
  <dcterms:created xsi:type="dcterms:W3CDTF">2022-03-15T15:11:00Z</dcterms:created>
  <dcterms:modified xsi:type="dcterms:W3CDTF">2022-03-15T15:11:00Z</dcterms:modified>
</cp:coreProperties>
</file>